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1" w:rsidRDefault="006F32C1" w:rsidP="006F32C1">
      <w:pPr>
        <w:jc w:val="center"/>
      </w:pPr>
      <w:proofErr w:type="spellStart"/>
      <w:r>
        <w:t>Activitate</w:t>
      </w:r>
      <w:proofErr w:type="spellEnd"/>
      <w:r>
        <w:t xml:space="preserve"> </w:t>
      </w:r>
      <w:r w:rsidR="003C0501">
        <w:t>2</w:t>
      </w:r>
      <w:r>
        <w:t xml:space="preserve"> Erasmus +</w:t>
      </w:r>
    </w:p>
    <w:p w:rsidR="006F32C1" w:rsidRDefault="006F32C1" w:rsidP="006F32C1">
      <w:pPr>
        <w:pStyle w:val="ListParagraph"/>
        <w:numPr>
          <w:ilvl w:val="0"/>
          <w:numId w:val="1"/>
        </w:numPr>
      </w:pPr>
      <w:proofErr w:type="spellStart"/>
      <w:r>
        <w:t>Grupele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site-</w:t>
      </w:r>
      <w:proofErr w:type="spellStart"/>
      <w:r>
        <w:t>uri</w:t>
      </w:r>
      <w:proofErr w:type="spellEnd"/>
      <w:r>
        <w:t xml:space="preserve"> :</w:t>
      </w:r>
    </w:p>
    <w:p w:rsidR="006F32C1" w:rsidRDefault="005B0904" w:rsidP="006F32C1">
      <w:pPr>
        <w:pStyle w:val="ListParagraph"/>
        <w:numPr>
          <w:ilvl w:val="0"/>
          <w:numId w:val="2"/>
        </w:numPr>
      </w:pPr>
      <w:hyperlink r:id="rId5" w:history="1">
        <w:r w:rsidR="006F32C1" w:rsidRPr="00AB65E3">
          <w:rPr>
            <w:rStyle w:val="Hyperlink"/>
          </w:rPr>
          <w:t>https://www.fooddrinkeurope.eu/resource/fooddrinkeuropes-position-on-the-circular-economy-action-plan/</w:t>
        </w:r>
      </w:hyperlink>
    </w:p>
    <w:p w:rsidR="006F32C1" w:rsidRDefault="005B0904" w:rsidP="006F32C1">
      <w:pPr>
        <w:pStyle w:val="ListParagraph"/>
        <w:numPr>
          <w:ilvl w:val="0"/>
          <w:numId w:val="2"/>
        </w:numPr>
      </w:pPr>
      <w:hyperlink r:id="rId6" w:history="1">
        <w:r w:rsidR="006F32C1" w:rsidRPr="00AB65E3">
          <w:rPr>
            <w:rStyle w:val="Hyperlink"/>
          </w:rPr>
          <w:t>https://ellenmacarthurfoundation.org/regions/europe</w:t>
        </w:r>
      </w:hyperlink>
    </w:p>
    <w:p w:rsidR="006F32C1" w:rsidRDefault="005B0904" w:rsidP="006F32C1">
      <w:pPr>
        <w:pStyle w:val="ListParagraph"/>
        <w:numPr>
          <w:ilvl w:val="0"/>
          <w:numId w:val="2"/>
        </w:numPr>
      </w:pPr>
      <w:hyperlink r:id="rId7" w:history="1">
        <w:r w:rsidR="006F32C1" w:rsidRPr="00AB65E3">
          <w:rPr>
            <w:rStyle w:val="Hyperlink"/>
          </w:rPr>
          <w:t>https://ec.europa.eu/environment/topics/circular-economy/first-circular-economy-action-plan_en</w:t>
        </w:r>
      </w:hyperlink>
    </w:p>
    <w:p w:rsidR="006F32C1" w:rsidRDefault="006F32C1" w:rsidP="006F32C1">
      <w:pPr>
        <w:pStyle w:val="ListParagraph"/>
        <w:ind w:left="1440"/>
      </w:pPr>
    </w:p>
    <w:p w:rsidR="006F32C1" w:rsidRDefault="006F32C1" w:rsidP="006F32C1">
      <w:pPr>
        <w:pStyle w:val="ListParagraph"/>
        <w:ind w:left="1440"/>
      </w:pPr>
    </w:p>
    <w:p w:rsidR="0005542C" w:rsidRDefault="0005542C" w:rsidP="0005542C">
      <w:pPr>
        <w:pStyle w:val="ListParagraph"/>
      </w:pPr>
    </w:p>
    <w:p w:rsidR="006F32C1" w:rsidRDefault="006F32C1" w:rsidP="006F32C1">
      <w:pPr>
        <w:pStyle w:val="ListParagraph"/>
        <w:numPr>
          <w:ilvl w:val="0"/>
          <w:numId w:val="1"/>
        </w:numPr>
      </w:pPr>
      <w:proofErr w:type="spellStart"/>
      <w:r>
        <w:t>Fiecare</w:t>
      </w:r>
      <w:proofErr w:type="spellEnd"/>
      <w:r>
        <w:t xml:space="preserve"> </w:t>
      </w:r>
      <w:proofErr w:type="spellStart"/>
      <w:r>
        <w:t>grupă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 un </w:t>
      </w:r>
      <w:proofErr w:type="spellStart"/>
      <w:r>
        <w:t>exemplu</w:t>
      </w:r>
      <w:proofErr w:type="spellEnd"/>
      <w:r>
        <w:t xml:space="preserve"> specific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ciruculară</w:t>
      </w:r>
      <w:proofErr w:type="spellEnd"/>
      <w:r>
        <w:t xml:space="preserve">, </w:t>
      </w:r>
      <w:hyperlink r:id="rId8" w:history="1">
        <w:r w:rsidRPr="00AB65E3">
          <w:rPr>
            <w:rStyle w:val="Hyperlink"/>
          </w:rPr>
          <w:t>https://ellenmacarthurfoundation.org/topics/circular-economy-introduction/examples</w:t>
        </w:r>
      </w:hyperlink>
    </w:p>
    <w:p w:rsidR="006F32C1" w:rsidRDefault="006F32C1" w:rsidP="006F32C1">
      <w:pPr>
        <w:pStyle w:val="ListParagraph"/>
      </w:pPr>
      <w:r>
        <w:t>Din: Cities, Design, Fashion, Food, Government, Plastics, Innovative business models, Finance</w:t>
      </w:r>
    </w:p>
    <w:p w:rsidR="0005542C" w:rsidRDefault="006F32C1" w:rsidP="0005542C">
      <w:pPr>
        <w:pStyle w:val="ListParagraph"/>
        <w:numPr>
          <w:ilvl w:val="0"/>
          <w:numId w:val="1"/>
        </w:numPr>
      </w:pP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exemplu</w:t>
      </w:r>
      <w:proofErr w:type="spellEnd"/>
      <w:r>
        <w:t xml:space="preserve"> specific ales,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identifică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asemănătoare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local/regional/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companii</w:t>
      </w:r>
      <w:proofErr w:type="spellEnd"/>
      <w:r>
        <w:t>/</w:t>
      </w:r>
      <w:proofErr w:type="spellStart"/>
      <w:r>
        <w:t>instituții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.</w:t>
      </w:r>
    </w:p>
    <w:p w:rsidR="0005542C" w:rsidRDefault="0005542C" w:rsidP="0005542C">
      <w:pPr>
        <w:pStyle w:val="ListParagraph"/>
        <w:numPr>
          <w:ilvl w:val="0"/>
          <w:numId w:val="1"/>
        </w:numPr>
      </w:pPr>
      <w:proofErr w:type="spellStart"/>
      <w:r>
        <w:t>Elevii</w:t>
      </w:r>
      <w:proofErr w:type="spellEnd"/>
      <w:r>
        <w:t xml:space="preserve"> </w:t>
      </w:r>
      <w:proofErr w:type="spellStart"/>
      <w:r>
        <w:t>identifică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site-</w:t>
      </w:r>
      <w:proofErr w:type="spellStart"/>
      <w:r>
        <w:t>uri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circulară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exemplele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locale/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o </w:t>
      </w:r>
      <w:proofErr w:type="spellStart"/>
      <w:r>
        <w:t>hartă</w:t>
      </w:r>
      <w:proofErr w:type="spellEnd"/>
      <w:r>
        <w:t xml:space="preserve"> </w:t>
      </w:r>
      <w:proofErr w:type="spellStart"/>
      <w:r>
        <w:t>conceptuală</w:t>
      </w:r>
      <w:proofErr w:type="spellEnd"/>
      <w:r>
        <w:t xml:space="preserve"> </w:t>
      </w:r>
      <w:proofErr w:type="spellStart"/>
      <w:r>
        <w:t>pe</w:t>
      </w:r>
      <w:proofErr w:type="spellEnd"/>
      <w:r>
        <w:t>:</w:t>
      </w:r>
      <w:r>
        <w:tab/>
        <w:t xml:space="preserve"> </w:t>
      </w:r>
      <w:r w:rsidRPr="0005542C">
        <w:t>https://www.symbaloo.com/</w:t>
      </w:r>
    </w:p>
    <w:p w:rsidR="0005542C" w:rsidRDefault="006F32C1" w:rsidP="0005542C">
      <w:pPr>
        <w:pStyle w:val="ListParagraph"/>
        <w:numPr>
          <w:ilvl w:val="0"/>
          <w:numId w:val="1"/>
        </w:numPr>
      </w:pPr>
      <w:proofErr w:type="spellStart"/>
      <w:r>
        <w:t>Grupele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un PPT,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  cu:</w:t>
      </w:r>
    </w:p>
    <w:p w:rsidR="006F32C1" w:rsidRDefault="006F32C1" w:rsidP="006F32C1">
      <w:pPr>
        <w:pStyle w:val="ListParagraph"/>
        <w:numPr>
          <w:ilvl w:val="1"/>
          <w:numId w:val="1"/>
        </w:numPr>
      </w:pPr>
      <w:proofErr w:type="spellStart"/>
      <w:r>
        <w:t>Partea</w:t>
      </w:r>
      <w:proofErr w:type="spellEnd"/>
      <w:r>
        <w:t xml:space="preserve"> </w:t>
      </w:r>
      <w:proofErr w:type="spellStart"/>
      <w:r>
        <w:t>introductivă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circulară</w:t>
      </w:r>
      <w:proofErr w:type="spellEnd"/>
      <w:r>
        <w:t xml:space="preserve"> din </w:t>
      </w:r>
      <w:proofErr w:type="spellStart"/>
      <w:r>
        <w:t>primele</w:t>
      </w:r>
      <w:proofErr w:type="spellEnd"/>
      <w:r>
        <w:t xml:space="preserve"> site-</w:t>
      </w:r>
      <w:proofErr w:type="spellStart"/>
      <w:r>
        <w:t>uri</w:t>
      </w:r>
      <w:proofErr w:type="spellEnd"/>
      <w:r>
        <w:t>.</w:t>
      </w:r>
    </w:p>
    <w:p w:rsidR="006F32C1" w:rsidRDefault="006F32C1" w:rsidP="006F32C1">
      <w:pPr>
        <w:pStyle w:val="ListParagraph"/>
        <w:numPr>
          <w:ilvl w:val="1"/>
          <w:numId w:val="1"/>
        </w:numPr>
      </w:pPr>
      <w:proofErr w:type="spellStart"/>
      <w:r>
        <w:t>Exemplul</w:t>
      </w:r>
      <w:proofErr w:type="spellEnd"/>
      <w:r>
        <w:t xml:space="preserve"> specific ales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circular din </w:t>
      </w:r>
      <w:proofErr w:type="spellStart"/>
      <w:r>
        <w:t>topicurile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la </w:t>
      </w:r>
      <w:proofErr w:type="spellStart"/>
      <w:r>
        <w:t>punctul</w:t>
      </w:r>
      <w:proofErr w:type="spellEnd"/>
      <w:r>
        <w:t xml:space="preserve"> 2</w:t>
      </w:r>
    </w:p>
    <w:p w:rsidR="006F32C1" w:rsidRDefault="006F32C1" w:rsidP="006F32C1">
      <w:pPr>
        <w:pStyle w:val="ListParagraph"/>
        <w:numPr>
          <w:ilvl w:val="1"/>
          <w:numId w:val="1"/>
        </w:numPr>
      </w:pPr>
      <w:proofErr w:type="spellStart"/>
      <w:r>
        <w:t>Exemplele</w:t>
      </w:r>
      <w:proofErr w:type="spellEnd"/>
      <w:r>
        <w:t xml:space="preserve">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ales</w:t>
      </w:r>
      <w:r w:rsidR="0005542C">
        <w:t>e</w:t>
      </w:r>
      <w:proofErr w:type="spellEnd"/>
      <w:r>
        <w:t xml:space="preserve"> din </w:t>
      </w:r>
      <w:proofErr w:type="spellStart"/>
      <w:r>
        <w:t>context</w:t>
      </w:r>
      <w:r w:rsidR="0005542C">
        <w:t>ul</w:t>
      </w:r>
      <w:proofErr w:type="spellEnd"/>
      <w:r>
        <w:t xml:space="preserve"> </w:t>
      </w:r>
      <w:r w:rsidR="0005542C">
        <w:t>local/regional/</w:t>
      </w:r>
      <w:proofErr w:type="spellStart"/>
      <w:r w:rsidR="0005542C">
        <w:t>național</w:t>
      </w:r>
      <w:proofErr w:type="spellEnd"/>
      <w:r w:rsidR="0005542C">
        <w:t>.</w:t>
      </w:r>
    </w:p>
    <w:p w:rsidR="0005542C" w:rsidRDefault="0005542C" w:rsidP="006F32C1">
      <w:pPr>
        <w:pStyle w:val="ListParagraph"/>
        <w:numPr>
          <w:ilvl w:val="1"/>
          <w:numId w:val="1"/>
        </w:numPr>
      </w:pPr>
      <w:proofErr w:type="spellStart"/>
      <w:r>
        <w:t>Comparația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exemplele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(</w:t>
      </w:r>
      <w:proofErr w:type="spellStart"/>
      <w:r>
        <w:t>punctul</w:t>
      </w:r>
      <w:proofErr w:type="spellEnd"/>
      <w:r>
        <w:t xml:space="preserve"> 2)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exemplele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locale, </w:t>
      </w:r>
      <w:proofErr w:type="spellStart"/>
      <w:r>
        <w:t>naționale</w:t>
      </w:r>
      <w:proofErr w:type="spellEnd"/>
      <w:r>
        <w:t xml:space="preserve"> (</w:t>
      </w:r>
      <w:proofErr w:type="spellStart"/>
      <w:r>
        <w:t>punctul</w:t>
      </w:r>
      <w:proofErr w:type="spellEnd"/>
      <w:r>
        <w:t xml:space="preserve"> 3)</w:t>
      </w:r>
    </w:p>
    <w:p w:rsidR="0005542C" w:rsidRDefault="0005542C" w:rsidP="006F32C1">
      <w:pPr>
        <w:pStyle w:val="ListParagraph"/>
        <w:numPr>
          <w:ilvl w:val="1"/>
          <w:numId w:val="1"/>
        </w:numPr>
      </w:pPr>
      <w:proofErr w:type="spellStart"/>
      <w:r>
        <w:t>Concluzii</w:t>
      </w:r>
      <w:proofErr w:type="spellEnd"/>
    </w:p>
    <w:p w:rsidR="0005542C" w:rsidRDefault="0005542C" w:rsidP="006F32C1">
      <w:pPr>
        <w:pStyle w:val="ListParagraph"/>
        <w:numPr>
          <w:ilvl w:val="1"/>
          <w:numId w:val="1"/>
        </w:numPr>
      </w:pPr>
      <w:proofErr w:type="spellStart"/>
      <w:r>
        <w:t>Bibliografie</w:t>
      </w:r>
      <w:proofErr w:type="spellEnd"/>
    </w:p>
    <w:p w:rsidR="006F32C1" w:rsidRPr="006F32C1" w:rsidRDefault="006F32C1" w:rsidP="006F32C1">
      <w:pPr>
        <w:ind w:left="360"/>
      </w:pPr>
    </w:p>
    <w:sectPr w:rsidR="006F32C1" w:rsidRPr="006F32C1" w:rsidSect="00967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AAD"/>
    <w:multiLevelType w:val="hybridMultilevel"/>
    <w:tmpl w:val="6C684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7509"/>
    <w:multiLevelType w:val="hybridMultilevel"/>
    <w:tmpl w:val="366E6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F32C1"/>
    <w:rsid w:val="0005542C"/>
    <w:rsid w:val="003C0501"/>
    <w:rsid w:val="0052279D"/>
    <w:rsid w:val="005B0904"/>
    <w:rsid w:val="00650FDC"/>
    <w:rsid w:val="006F32C1"/>
    <w:rsid w:val="0096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2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F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lenmacarthurfoundation.org/topics/circular-economy-introduction/examp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nvironment/topics/circular-economy/first-circular-economy-action-pla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lenmacarthurfoundation.org/regions/europe" TargetMode="External"/><Relationship Id="rId5" Type="http://schemas.openxmlformats.org/officeDocument/2006/relationships/hyperlink" Target="https://www.fooddrinkeurope.eu/resource/fooddrinkeuropes-position-on-the-circular-economy-action-pl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2022-01-31T08:12:00Z</dcterms:created>
  <dcterms:modified xsi:type="dcterms:W3CDTF">2024-06-08T19:57:00Z</dcterms:modified>
</cp:coreProperties>
</file>